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ce6f12ceb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TURNSTONE PEF III FEEDER AS</w:t>
      </w:r>
    </w:p>
    <w:sectPr>
      <w:headerReference xmlns:r="http://schemas.openxmlformats.org/officeDocument/2006/relationships" w:type="default" r:id="Rb7ebe3d4310c45f5"/>
      <w:footerReference xmlns:r="http://schemas.openxmlformats.org/officeDocument/2006/relationships" w:type="default" r:id="Ra24520ce51c7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PEF III FEEDER AS   ·   Org.nr 931 034 839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PEF III FEEDER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be3d4310c45f5" /><Relationship Type="http://schemas.openxmlformats.org/officeDocument/2006/relationships/footer" Target="/word/footer1.xml" Id="Ra24520ce51c74c6b" /></Relationships>
</file>