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08e2d9c18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GRAVEDRIFT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GRAVEDRIFT AS</w:t>
      </w:r>
    </w:p>
    <w:sectPr>
      <w:headerReference xmlns:r="http://schemas.openxmlformats.org/officeDocument/2006/relationships" w:type="default" r:id="R0d961230c5ae4e8b"/>
      <w:footerReference xmlns:r="http://schemas.openxmlformats.org/officeDocument/2006/relationships" w:type="default" r:id="R116c012b9eae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GRAVEDRIFT AS   ·   Org.nr 931 749 188   ·   Nordbygdvegen 433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GRAVEDRIFT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61230c5ae4e8b" /><Relationship Type="http://schemas.openxmlformats.org/officeDocument/2006/relationships/footer" Target="/word/footer1.xml" Id="R116c012b9eae4e25" /></Relationships>
</file>