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186cc0be4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AW CARPENTER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 CARPENTER AS</w:t>
      </w:r>
    </w:p>
    <w:sectPr>
      <w:headerReference xmlns:r="http://schemas.openxmlformats.org/officeDocument/2006/relationships" w:type="default" r:id="Rd838b8826ea442e7"/>
      <w:footerReference xmlns:r="http://schemas.openxmlformats.org/officeDocument/2006/relationships" w:type="default" r:id="Rc9da69b8a24c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 CARPENTER AS   ·   Org.nr 932 137 305   ·   Lundvegen 2A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 CARPENTER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8b8826ea442e7" /><Relationship Type="http://schemas.openxmlformats.org/officeDocument/2006/relationships/footer" Target="/word/footer1.xml" Id="Rc9da69b8a24c4be4" /></Relationships>
</file>