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f80ed0f31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 REGNSKAP AS</w:t>
      </w:r>
    </w:p>
    <w:sectPr>
      <w:headerReference xmlns:r="http://schemas.openxmlformats.org/officeDocument/2006/relationships" w:type="default" r:id="Ra46c3c088f454675"/>
      <w:footerReference xmlns:r="http://schemas.openxmlformats.org/officeDocument/2006/relationships" w:type="default" r:id="R2b5aa9aab17c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 REGNSKAP AS   ·   Org.nr 933 030 989   ·   Frydenlundsgata 2B   ·   2010 STRØMMEN   ·   www.makregnskap.no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c3c088f454675" /><Relationship Type="http://schemas.openxmlformats.org/officeDocument/2006/relationships/footer" Target="/word/footer1.xml" Id="R2b5aa9aab17c41c1" /></Relationships>
</file>