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5057f926604a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Strømmen,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MAK REGNSKAP AS</w:t>
      </w:r>
    </w:p>
    <w:sectPr>
      <w:headerReference xmlns:r="http://schemas.openxmlformats.org/officeDocument/2006/relationships" w:type="default" r:id="Rcede1f3e86634ba3"/>
      <w:footerReference xmlns:r="http://schemas.openxmlformats.org/officeDocument/2006/relationships" w:type="default" r:id="R89164ab5017545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MAK REGNSKAP AS   ·   Org.nr 933 030 989   ·   Frydenlundsgata 2B   ·   2010 STRØMMEN   ·   www.makregnskap.no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de1f3e86634ba3" /><Relationship Type="http://schemas.openxmlformats.org/officeDocument/2006/relationships/footer" Target="/word/footer1.xml" Id="R89164ab50175454c" /></Relationships>
</file>