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bf217aab6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Fewcome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Fewcome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1f3428566400d"/>
      <w:footerReference xmlns:r="http://schemas.openxmlformats.org/officeDocument/2006/relationships" w:type="default" r:id="Rc079993a65df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Fewcome   ·   Org.nr 933 059 421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Fewcome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1f3428566400d" /><Relationship Type="http://schemas.openxmlformats.org/officeDocument/2006/relationships/footer" Target="/word/footer1.xml" Id="Rc079993a65df4023" /></Relationships>
</file>