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8cf4d85a4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Fewcome</w:t>
      </w:r>
    </w:p>
    <w:sectPr>
      <w:headerReference xmlns:r="http://schemas.openxmlformats.org/officeDocument/2006/relationships" w:type="default" r:id="R0d247b79ab0c4c1e"/>
      <w:footerReference xmlns:r="http://schemas.openxmlformats.org/officeDocument/2006/relationships" w:type="default" r:id="Rff336ca8d4b4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Fewcome   ·   Org.nr 933 059 421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Fewcome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7b79ab0c4c1e" /><Relationship Type="http://schemas.openxmlformats.org/officeDocument/2006/relationships/footer" Target="/word/footer1.xml" Id="Rff336ca8d4b44847" /></Relationships>
</file>