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0ac000c094b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TURNSTONE PRIVATE EQUITY FUND III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TURNSTONE PRIVATE EQUITY FUND III AS</w:t>
      </w:r>
    </w:p>
    <w:sectPr>
      <w:headerReference xmlns:r="http://schemas.openxmlformats.org/officeDocument/2006/relationships" w:type="default" r:id="R1307d8e018d34f85"/>
      <w:footerReference xmlns:r="http://schemas.openxmlformats.org/officeDocument/2006/relationships" w:type="default" r:id="R849a4c89d5b9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7d8e018d34f85" /><Relationship Type="http://schemas.openxmlformats.org/officeDocument/2006/relationships/footer" Target="/word/footer1.xml" Id="R849a4c89d5b94588" /></Relationships>
</file>