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cffadde5ef49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TURNSTONE PRIVATE EQUITY FUND III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TURNSTONE PRIVATE EQUITY FUND III AS</w:t>
      </w:r>
    </w:p>
    <w:sectPr>
      <w:headerReference xmlns:r="http://schemas.openxmlformats.org/officeDocument/2006/relationships" w:type="default" r:id="Rc8b2ba81bfe74a91"/>
      <w:footerReference xmlns:r="http://schemas.openxmlformats.org/officeDocument/2006/relationships" w:type="default" r:id="R6b4569674a684d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TURNSTONE PRIVATE EQUITY FUND III AS   ·   Org.nr 933 582 221   ·  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TURNSTONE PRIVATE EQUITY FUND III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b2ba81bfe74a91" /><Relationship Type="http://schemas.openxmlformats.org/officeDocument/2006/relationships/footer" Target="/word/footer1.xml" Id="R6b4569674a684d24" /></Relationships>
</file>