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ec8aadb7a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TOPCO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TOPCO II AS</w:t>
      </w:r>
    </w:p>
    <w:sectPr>
      <w:headerReference xmlns:r="http://schemas.openxmlformats.org/officeDocument/2006/relationships" w:type="default" r:id="Rb1dffd7d6017441b"/>
      <w:footerReference xmlns:r="http://schemas.openxmlformats.org/officeDocument/2006/relationships" w:type="default" r:id="R0cdd9a2352d9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TOPCO II AS   ·   Org.nr 933 984 427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TOPCO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ffd7d6017441b" /><Relationship Type="http://schemas.openxmlformats.org/officeDocument/2006/relationships/footer" Target="/word/footer1.xml" Id="R0cdd9a2352d94d71" /></Relationships>
</file>