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acc88fd53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SIMCO INVEST AS</w:t>
      </w:r>
    </w:p>
    <w:sectPr>
      <w:headerReference xmlns:r="http://schemas.openxmlformats.org/officeDocument/2006/relationships" w:type="default" r:id="R6f7c535d5f114151"/>
      <w:footerReference xmlns:r="http://schemas.openxmlformats.org/officeDocument/2006/relationships" w:type="default" r:id="Rc5168d5d87e9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SIMCO INVEST AS   ·   Org.nr 934 650 085   ·   c/o Megerditch Sharoyan, Casparis gate 15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c535d5f114151" /><Relationship Type="http://schemas.openxmlformats.org/officeDocument/2006/relationships/footer" Target="/word/footer1.xml" Id="Rc5168d5d87e94cfd" /></Relationships>
</file>