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8d49e5334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CANEDA CAPITAL AS</w:t>
      </w:r>
    </w:p>
    <w:sectPr>
      <w:headerReference xmlns:r="http://schemas.openxmlformats.org/officeDocument/2006/relationships" w:type="default" r:id="R3f84b9a2030240f8"/>
      <w:footerReference xmlns:r="http://schemas.openxmlformats.org/officeDocument/2006/relationships" w:type="default" r:id="R3b89a693e08c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CANEDA CAPITAL AS   ·   Org.nr 935 265 673   ·   c/o Frode Skage Syslak, Vestre Rå 4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CANEDA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4b9a2030240f8" /><Relationship Type="http://schemas.openxmlformats.org/officeDocument/2006/relationships/footer" Target="/word/footer1.xml" Id="R3b89a693e08c4ebc" /></Relationships>
</file>