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166aa20e5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ROLAND REVISJON AS</w:t>
      </w:r>
    </w:p>
    <w:sectPr>
      <w:headerReference xmlns:r="http://schemas.openxmlformats.org/officeDocument/2006/relationships" w:type="default" r:id="R1699b5ec5bcb4607"/>
      <w:footerReference xmlns:r="http://schemas.openxmlformats.org/officeDocument/2006/relationships" w:type="default" r:id="Rad2465a54bb4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ROLAND REVISJON AS   ·   Org.nr 935 549 248   ·   Oksevollen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b5ec5bcb4607" /><Relationship Type="http://schemas.openxmlformats.org/officeDocument/2006/relationships/footer" Target="/word/footer1.xml" Id="Rad2465a54bb44577" /></Relationships>
</file>