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4b2e7463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e5f7a5e794ab6"/>
      <w:footerReference xmlns:r="http://schemas.openxmlformats.org/officeDocument/2006/relationships" w:type="default" r:id="R33fa0db9be07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AS   ·   Org.nr 935 705 541   ·   Frydenbergveien 46B   ·   0575 OSLO   ·   Tlf. 22 88 42 40   ·   post@centennial.no   ·   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5f7a5e794ab6" /><Relationship Type="http://schemas.openxmlformats.org/officeDocument/2006/relationships/footer" Target="/word/footer1.xml" Id="R33fa0db9be0742db" /></Relationships>
</file>