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7d85ee6da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MOSTLY HARMLESS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MOSTLY HARMLESS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2c337fdf54898"/>
      <w:footerReference xmlns:r="http://schemas.openxmlformats.org/officeDocument/2006/relationships" w:type="default" r:id="R03dcf584327f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MOSTLY HARMLESS HOLDING AS   ·   Org.nr 935 830 354   ·   c/o Fender AS, Luramyrveien 23   ·   4313 SANDNES   ·   idar.seglem@fenderrevisjon.no   ·   www.fenderrevisjon.no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MOSTLY HARMLESS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2c337fdf54898" /><Relationship Type="http://schemas.openxmlformats.org/officeDocument/2006/relationships/footer" Target="/word/footer1.xml" Id="R03dcf584327f4d62" /></Relationships>
</file>