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78f1b90c2b41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SERVA AS</w:t>
      </w:r>
    </w:p>
    <w:sectPr>
      <w:headerReference xmlns:r="http://schemas.openxmlformats.org/officeDocument/2006/relationships" w:type="default" r:id="R3a03ed263f3e4ca4"/>
      <w:footerReference xmlns:r="http://schemas.openxmlformats.org/officeDocument/2006/relationships" w:type="default" r:id="R19f233eda05e42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SERVA AS   ·   Org.nr 936 218 652   ·   Gamleveien 3C   ·   3218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03ed263f3e4ca4" /><Relationship Type="http://schemas.openxmlformats.org/officeDocument/2006/relationships/footer" Target="/word/footer1.xml" Id="R19f233eda05e4243" /></Relationships>
</file>