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7db2ce11a4d4c4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MARCS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Drammen,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MARCS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658c5d05e5445dc"/>
      <w:footerReference xmlns:r="http://schemas.openxmlformats.org/officeDocument/2006/relationships" w:type="default" r:id="Rf596d274ea7a47f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MARCS AS   ·   Org.nr 936 224 873   ·   Bergliveien 56   ·   3023 DRAMMEN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MARCS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658c5d05e5445dc" /><Relationship Type="http://schemas.openxmlformats.org/officeDocument/2006/relationships/footer" Target="/word/footer1.xml" Id="Rf596d274ea7a47fb" /></Relationships>
</file>