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199b247ba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TAYLOR INVEST AS.</w:t>
      </w:r>
    </w:p>
    <w:sectPr>
      <w:headerReference xmlns:r="http://schemas.openxmlformats.org/officeDocument/2006/relationships" w:type="default" r:id="R024bf6b7ee89414d"/>
      <w:footerReference xmlns:r="http://schemas.openxmlformats.org/officeDocument/2006/relationships" w:type="default" r:id="Re306e8d4a331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bf6b7ee89414d" /><Relationship Type="http://schemas.openxmlformats.org/officeDocument/2006/relationships/footer" Target="/word/footer1.xml" Id="Re306e8d4a3314218" /></Relationships>
</file>