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4d907b74b47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MASKINENTREPRENØR FUNDAMENTERING OG GRAVING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MASKINENTREPRENØR FUNDAMENTERING OG GRAVING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943969fe2f4083"/>
      <w:footerReference xmlns:r="http://schemas.openxmlformats.org/officeDocument/2006/relationships" w:type="default" r:id="Rbb5751d5bb0f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MASKINENTREPRENØR FUNDAMENTERING OG GRAVING AS   ·   Org.nr 936 948 340   ·   Ringvegen 102   ·   9018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MASKINENTREPRENØR FUNDAMENTERING OG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43969fe2f4083" /><Relationship Type="http://schemas.openxmlformats.org/officeDocument/2006/relationships/footer" Target="/word/footer1.xml" Id="Rbb5751d5bb0f4406" /></Relationships>
</file>