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d7bea5927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VENTILASJONSTEKNIKK AS</w:t>
      </w:r>
    </w:p>
    <w:sectPr>
      <w:headerReference xmlns:r="http://schemas.openxmlformats.org/officeDocument/2006/relationships" w:type="default" r:id="Rf281f9d4f6dd436f"/>
      <w:footerReference xmlns:r="http://schemas.openxmlformats.org/officeDocument/2006/relationships" w:type="default" r:id="R4aa90b10931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VENTILASJONSTEKNIKK AS   ·   Org.nr 937 010 095   ·   C/O Remi Jespersen, Vestlivegen 49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1f9d4f6dd436f" /><Relationship Type="http://schemas.openxmlformats.org/officeDocument/2006/relationships/footer" Target="/word/footer1.xml" Id="R4aa90b10931248e0" /></Relationships>
</file>