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b7c576de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VENTILASJONSTEKNIKK AS</w:t>
      </w:r>
    </w:p>
    <w:sectPr>
      <w:headerReference xmlns:r="http://schemas.openxmlformats.org/officeDocument/2006/relationships" w:type="default" r:id="Rdf46293a4139483e"/>
      <w:footerReference xmlns:r="http://schemas.openxmlformats.org/officeDocument/2006/relationships" w:type="default" r:id="R70ae6d05e62b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VENTILASJONSTEKNIKK AS   ·   Org.nr 937 010 095   ·   C/O Remi Jespersen, Vestlivegen 49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6293a4139483e" /><Relationship Type="http://schemas.openxmlformats.org/officeDocument/2006/relationships/footer" Target="/word/footer1.xml" Id="R70ae6d05e62b47f8" /></Relationships>
</file>