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88d9524d234a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Gravdal,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AQILA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AQILA AS</w:t>
      </w:r>
    </w:p>
    <w:sectPr>
      <w:headerReference xmlns:r="http://schemas.openxmlformats.org/officeDocument/2006/relationships" w:type="default" r:id="R436b924e3ea248e1"/>
      <w:footerReference xmlns:r="http://schemas.openxmlformats.org/officeDocument/2006/relationships" w:type="default" r:id="R3d82953cacd141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AQILA AS   ·   Org.nr 937 155 085   ·   Industriveien 1   ·   8372 GRAVDAL   ·   Tlf. 76 06 09 99   ·   firmapost@hovdan.as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AQILA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6b924e3ea248e1" /><Relationship Type="http://schemas.openxmlformats.org/officeDocument/2006/relationships/footer" Target="/word/footer1.xml" Id="R3d82953cacd14145" /></Relationships>
</file>