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7a9e7e87b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BØHLER</w:t>
      </w:r>
    </w:p>
    <w:sectPr>
      <w:headerReference xmlns:r="http://schemas.openxmlformats.org/officeDocument/2006/relationships" w:type="default" r:id="R92b4fcbfbfa94450"/>
      <w:footerReference xmlns:r="http://schemas.openxmlformats.org/officeDocument/2006/relationships" w:type="default" r:id="Re3ac94f2a6f2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BØHLER   ·   Org.nr 937 221 894   ·   Dalefjerdingen 107   ·   1912 ENEBAKK   ·   Tlf. 64 92 49 79   ·   einboh@online.no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BØHLER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4fcbfbfa94450" /><Relationship Type="http://schemas.openxmlformats.org/officeDocument/2006/relationships/footer" Target="/word/footer1.xml" Id="Re3ac94f2a6f24081" /></Relationships>
</file>