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59be8e12b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OLSENS ENKE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OLSENS ENKE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93defe677477c"/>
      <w:footerReference xmlns:r="http://schemas.openxmlformats.org/officeDocument/2006/relationships" w:type="default" r:id="Re2ac8781b64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OLSENS ENKE EIENDOM AS   ·   Org.nr 937 268 726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OLSENS ENKE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3defe677477c" /><Relationship Type="http://schemas.openxmlformats.org/officeDocument/2006/relationships/footer" Target="/word/footer1.xml" Id="Re2ac8781b6474160" /></Relationships>
</file>