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ae647fd2c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BERTELSEN &amp; GARPESTAD AS</w:t>
      </w:r>
    </w:p>
    <w:sectPr>
      <w:headerReference xmlns:r="http://schemas.openxmlformats.org/officeDocument/2006/relationships" w:type="default" r:id="Ra25fcc5787ee4364"/>
      <w:footerReference xmlns:r="http://schemas.openxmlformats.org/officeDocument/2006/relationships" w:type="default" r:id="R0893be2506f7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BERTELSEN &amp; GARPESTAD AS   ·   Org.nr 939 015 159   ·   Hovland   ·   4370 EGERSUND   ·   Tlf. 51 46 10 80   ·   post@bg.no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BERTELSEN &amp; GARPESTAD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fcc5787ee4364" /><Relationship Type="http://schemas.openxmlformats.org/officeDocument/2006/relationships/footer" Target="/word/footer1.xml" Id="R0893be2506f745ed" /></Relationships>
</file>