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a3b4ec0bb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BERTELSEN &amp; GARPESTAD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&amp; GARPESTAD AS</w:t>
      </w:r>
    </w:p>
    <w:sectPr>
      <w:headerReference xmlns:r="http://schemas.openxmlformats.org/officeDocument/2006/relationships" w:type="default" r:id="Rf0d63e79e9944583"/>
      <w:footerReference xmlns:r="http://schemas.openxmlformats.org/officeDocument/2006/relationships" w:type="default" r:id="R0ca1aff2c692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&amp; GARPESTAD AS   ·   Org.nr 939 015 159   ·   Hovland   ·   4370 EGERSUND   ·   Tlf. 51 46 10 80   ·   post@bg.no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&amp; 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63e79e9944583" /><Relationship Type="http://schemas.openxmlformats.org/officeDocument/2006/relationships/footer" Target="/word/footer1.xml" Id="R0ca1aff2c69246dc" /></Relationships>
</file>