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23478f186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Boarch Arkitekter AS</w:t>
      </w:r>
    </w:p>
    <w:sectPr>
      <w:headerReference xmlns:r="http://schemas.openxmlformats.org/officeDocument/2006/relationships" w:type="default" r:id="Rea0ed94e5c594481"/>
      <w:footerReference xmlns:r="http://schemas.openxmlformats.org/officeDocument/2006/relationships" w:type="default" r:id="R325348991d00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Boarch Arkitekter AS   ·   Org.nr 942 937 563   ·   Sjøgata 21   ·   8006 BODØ   ·   Tlf. 75 50 61 70   ·   post@boarch.no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Boarch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ed94e5c594481" /><Relationship Type="http://schemas.openxmlformats.org/officeDocument/2006/relationships/footer" Target="/word/footer1.xml" Id="R325348991d00411f" /></Relationships>
</file>