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68c3eefb5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Boarch Arkitekter AS</w:t>
      </w:r>
    </w:p>
    <w:sectPr>
      <w:headerReference xmlns:r="http://schemas.openxmlformats.org/officeDocument/2006/relationships" w:type="default" r:id="Rd1945f5b03294416"/>
      <w:footerReference xmlns:r="http://schemas.openxmlformats.org/officeDocument/2006/relationships" w:type="default" r:id="R485315ecb126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Boarch Arkitekter AS   ·   Org.nr 942 937 563   ·   Sjøgata 21   ·   8006 BODØ   ·   Tlf. 75 50 61 70   ·   post@boarch.no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Boarch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45f5b03294416" /><Relationship Type="http://schemas.openxmlformats.org/officeDocument/2006/relationships/footer" Target="/word/footer1.xml" Id="R485315ecb1264438" /></Relationships>
</file>