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3a2fff4b7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BEGRAVELSESBYRÅET ROMERIKE &amp; OMEGN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BEGRAVELSESBYRÅET ROMERIKE &amp; OMEGN AS</w:t>
      </w:r>
    </w:p>
    <w:sectPr>
      <w:headerReference xmlns:r="http://schemas.openxmlformats.org/officeDocument/2006/relationships" w:type="default" r:id="R38439983a88243d3"/>
      <w:footerReference xmlns:r="http://schemas.openxmlformats.org/officeDocument/2006/relationships" w:type="default" r:id="Rc1c15ceec5f1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39983a88243d3" /><Relationship Type="http://schemas.openxmlformats.org/officeDocument/2006/relationships/footer" Target="/word/footer1.xml" Id="Rc1c15ceec5f14d07" /></Relationships>
</file>