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110eb05874d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LYKKE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LYKKE AS</w:t>
      </w:r>
    </w:p>
    <w:sectPr>
      <w:headerReference xmlns:r="http://schemas.openxmlformats.org/officeDocument/2006/relationships" w:type="default" r:id="R61bd6d0d9cf14069"/>
      <w:footerReference xmlns:r="http://schemas.openxmlformats.org/officeDocument/2006/relationships" w:type="default" r:id="R57d4f3f7b8d648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LYKKE AS   ·   Org.nr 957 403 972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d6d0d9cf14069" /><Relationship Type="http://schemas.openxmlformats.org/officeDocument/2006/relationships/footer" Target="/word/footer1.xml" Id="R57d4f3f7b8d6489a" /></Relationships>
</file>