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bac1a38da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SF</w:t>
      </w:r>
    </w:p>
    <w:sectPr>
      <w:headerReference xmlns:r="http://schemas.openxmlformats.org/officeDocument/2006/relationships" w:type="default" r:id="R03362d4472f44911"/>
      <w:footerReference xmlns:r="http://schemas.openxmlformats.org/officeDocument/2006/relationships" w:type="default" r:id="Rd7296702904f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SF   ·   Org.nr 962 986 277   ·   Lilleakerveien 6   ·   0283 OSLO   ·   Tlf. 24 06 70 00   ·   info@statkraft.no   ·   www.statkraft.no/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62d4472f44911" /><Relationship Type="http://schemas.openxmlformats.org/officeDocument/2006/relationships/footer" Target="/word/footer1.xml" Id="Rd7296702904f4e0e" /></Relationships>
</file>