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e6d0e1c53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SOLLI ARKITEKTUR &amp; LANDSKAP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ARKITEKTUR &amp; LANDSKAP AS</w:t>
      </w:r>
    </w:p>
    <w:sectPr>
      <w:headerReference xmlns:r="http://schemas.openxmlformats.org/officeDocument/2006/relationships" w:type="default" r:id="R71c25f8cb18348c2"/>
      <w:footerReference xmlns:r="http://schemas.openxmlformats.org/officeDocument/2006/relationships" w:type="default" r:id="R2327e300dee6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25f8cb18348c2" /><Relationship Type="http://schemas.openxmlformats.org/officeDocument/2006/relationships/footer" Target="/word/footer1.xml" Id="R2327e300dee64745" /></Relationships>
</file>