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594737d94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RONILE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RONILE</w:t>
      </w:r>
    </w:p>
    <w:sectPr>
      <w:headerReference xmlns:r="http://schemas.openxmlformats.org/officeDocument/2006/relationships" w:type="default" r:id="R64ba3b736db54b4e"/>
      <w:footerReference xmlns:r="http://schemas.openxmlformats.org/officeDocument/2006/relationships" w:type="default" r:id="R321f97060ed1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RONILE   ·   Org.nr 965 148 175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RONILE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a3b736db54b4e" /><Relationship Type="http://schemas.openxmlformats.org/officeDocument/2006/relationships/footer" Target="/word/footer1.xml" Id="R321f97060ed14a5b" /></Relationships>
</file>