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fc35a5c2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BRÅTHEN AS</w:t>
      </w:r>
    </w:p>
    <w:sectPr>
      <w:headerReference xmlns:r="http://schemas.openxmlformats.org/officeDocument/2006/relationships" w:type="default" r:id="Rbba2c13e0f8846c0"/>
      <w:footerReference xmlns:r="http://schemas.openxmlformats.org/officeDocument/2006/relationships" w:type="default" r:id="Rc8fe33cf7f9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BRÅTHEN AS   ·   Org.nr 966 890 967   ·   Betongveien 9   ·   3302 HOKKSUND   ·   oivindbrothen@gmail.com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2c13e0f8846c0" /><Relationship Type="http://schemas.openxmlformats.org/officeDocument/2006/relationships/footer" Target="/word/footer1.xml" Id="Rc8fe33cf7f994248" /></Relationships>
</file>