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4f58b73d9544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Bodø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ACRYLICON NORD-NORGE AS.</w:t>
      </w:r>
    </w:p>
    <w:sectPr>
      <w:headerReference xmlns:r="http://schemas.openxmlformats.org/officeDocument/2006/relationships" w:type="default" r:id="Re726ff1710084d1e"/>
      <w:footerReference xmlns:r="http://schemas.openxmlformats.org/officeDocument/2006/relationships" w:type="default" r:id="R30b75db4f6d841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ACRYLICON NORD-NORGE AS   ·   Org.nr 968 833 073   ·   Jernbaneveien 30   ·   8012 BODØ   ·   Tlf. 75 58 80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ACRYLICON NORD-NORGE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26ff1710084d1e" /><Relationship Type="http://schemas.openxmlformats.org/officeDocument/2006/relationships/footer" Target="/word/footer1.xml" Id="R30b75db4f6d8417c" /></Relationships>
</file>