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5293b52c8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KETIL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KETIL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e4fdc9f3044d2"/>
      <w:footerReference xmlns:r="http://schemas.openxmlformats.org/officeDocument/2006/relationships" w:type="default" r:id="R523d825ac477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KETIL HANSEN AS   ·   Org.nr 969 026 422   ·   Bomvegen 5   ·   7725 STEINKJER   ·   post@murmesterhansen.as   ·   www.murmesterhansen.as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KETIL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e4fdc9f3044d2" /><Relationship Type="http://schemas.openxmlformats.org/officeDocument/2006/relationships/footer" Target="/word/footer1.xml" Id="R523d825ac47742e4" /></Relationships>
</file>