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96f21840c4c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KETIL HANSEN AS</w:t>
      </w:r>
    </w:p>
    <w:sectPr>
      <w:headerReference xmlns:r="http://schemas.openxmlformats.org/officeDocument/2006/relationships" w:type="default" r:id="Rabdb8c33f9944ec1"/>
      <w:footerReference xmlns:r="http://schemas.openxmlformats.org/officeDocument/2006/relationships" w:type="default" r:id="R755bf1b7bcd548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KETIL HANSEN AS   ·   Org.nr 969 026 422   ·   Bomvegen 5   ·   7725 STEINKJER   ·   post@murmesterhansen.as   ·   www.murmesterhansen.as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KETIL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b8c33f9944ec1" /><Relationship Type="http://schemas.openxmlformats.org/officeDocument/2006/relationships/footer" Target="/word/footer1.xml" Id="R755bf1b7bcd5489b" /></Relationships>
</file>