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7e43d22c8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Algarheim,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GRAVING OG TRANSPORT V/PER-CHRISTIAN 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GRAVING OG TRANSPORT V/PER-CHRISTIAN AAS</w:t>
      </w:r>
    </w:p>
    <w:sectPr>
      <w:headerReference xmlns:r="http://schemas.openxmlformats.org/officeDocument/2006/relationships" w:type="default" r:id="Rc0731ad299b9488c"/>
      <w:footerReference xmlns:r="http://schemas.openxmlformats.org/officeDocument/2006/relationships" w:type="default" r:id="R340c795eeae1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GRAVING OG TRANSPORT V/PER-CHRISTIAN AAS   ·   Org.nr 969 098 865   ·   Gamle Algarheimsveg 46   ·   2056 ALGARHEIM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GRAVING OG TRANSPORT V/PER-CHRISTIAN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31ad299b9488c" /><Relationship Type="http://schemas.openxmlformats.org/officeDocument/2006/relationships/footer" Target="/word/footer1.xml" Id="R340c795eeae14e19" /></Relationships>
</file>