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2cc257b0b4d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Algarheim,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GRAVING OG TRANSPORT V/PER-CHRISTIAN AAS</w:t>
      </w:r>
    </w:p>
    <w:sectPr>
      <w:headerReference xmlns:r="http://schemas.openxmlformats.org/officeDocument/2006/relationships" w:type="default" r:id="Re115068bb2854bce"/>
      <w:footerReference xmlns:r="http://schemas.openxmlformats.org/officeDocument/2006/relationships" w:type="default" r:id="R3e59a6f0be1a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GRAVING OG TRANSPORT V/PER-CHRISTIAN AAS   ·   Org.nr 969 098 865   ·   Gamle Algarheimsveg 46   ·   2056 ALGARHEIM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GRAVING OG TRANSPORT V/PER-CHRISTIAN AAS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5068bb2854bce" /><Relationship Type="http://schemas.openxmlformats.org/officeDocument/2006/relationships/footer" Target="/word/footer1.xml" Id="R3e59a6f0be1a4963" /></Relationships>
</file>