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bac1c898d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Lunner,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GRANUM STEINAR</w:t>
      </w:r>
    </w:p>
    <w:sectPr>
      <w:headerReference xmlns:r="http://schemas.openxmlformats.org/officeDocument/2006/relationships" w:type="default" r:id="Rbfe9098413564384"/>
      <w:footerReference xmlns:r="http://schemas.openxmlformats.org/officeDocument/2006/relationships" w:type="default" r:id="Rff894e879348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GRANUM STEINAR   ·   Org.nr 971 082 372   ·   Bureiservegen 52   ·   2730 LUNNER   ·   Tlf. 61 32 19 79   ·   post@steinargranum.no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GRANUM STEINAR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9098413564384" /><Relationship Type="http://schemas.openxmlformats.org/officeDocument/2006/relationships/footer" Target="/word/footer1.xml" Id="Rff894e8793484604" /></Relationships>
</file>