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3eae609e4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Longva,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 ROGNE</w:t>
      </w:r>
    </w:p>
    <w:sectPr>
      <w:headerReference xmlns:r="http://schemas.openxmlformats.org/officeDocument/2006/relationships" w:type="default" r:id="R53ecc81037ff4208"/>
      <w:footerReference xmlns:r="http://schemas.openxmlformats.org/officeDocument/2006/relationships" w:type="default" r:id="R7f615adb8803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 ROGNE   ·   Org.nr 971 224 924   ·   Olaus Fjørtoft-vegen 226   ·   6293 LONGVA   ·   Tlf. 70 21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 ROGNE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cc81037ff4208" /><Relationship Type="http://schemas.openxmlformats.org/officeDocument/2006/relationships/footer" Target="/word/footer1.xml" Id="R7f615adb88034940" /></Relationships>
</file>