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fa5dc38a244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UNIT ONE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UNIT ONE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e290aad10d4fcc"/>
      <w:footerReference xmlns:r="http://schemas.openxmlformats.org/officeDocument/2006/relationships" w:type="default" r:id="Re76c9e5e7322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UNIT ONE EIENDOM AS   ·   Org.nr 974 348 403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UNIT ONE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290aad10d4fcc" /><Relationship Type="http://schemas.openxmlformats.org/officeDocument/2006/relationships/footer" Target="/word/footer1.xml" Id="Re76c9e5e73224a4c" /></Relationships>
</file>