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871f8310e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UNIT ONE EIENDOM AS</w:t>
      </w:r>
    </w:p>
    <w:sectPr>
      <w:headerReference xmlns:r="http://schemas.openxmlformats.org/officeDocument/2006/relationships" w:type="default" r:id="Rfe30cca1755a40a4"/>
      <w:footerReference xmlns:r="http://schemas.openxmlformats.org/officeDocument/2006/relationships" w:type="default" r:id="R4d33e0993dd5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UNIT ONE EIENDOM AS   ·   Org.nr 974 348 403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UNIT ONE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0cca1755a40a4" /><Relationship Type="http://schemas.openxmlformats.org/officeDocument/2006/relationships/footer" Target="/word/footer1.xml" Id="R4d33e0993dd54650" /></Relationships>
</file>