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4493ba0e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CALAS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CALAS EIENDOM AS</w:t>
      </w:r>
    </w:p>
    <w:sectPr>
      <w:headerReference xmlns:r="http://schemas.openxmlformats.org/officeDocument/2006/relationships" w:type="default" r:id="Ra610a158819146b4"/>
      <w:footerReference xmlns:r="http://schemas.openxmlformats.org/officeDocument/2006/relationships" w:type="default" r:id="R89130fceb916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CALAS EIENDOM AS   ·   Org.nr 976 966 236   ·   Toppåsveien 47C   ·   1262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a158819146b4" /><Relationship Type="http://schemas.openxmlformats.org/officeDocument/2006/relationships/footer" Target="/word/footer1.xml" Id="R89130fceb91646eb" /></Relationships>
</file>