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67ddeaedb24e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CALAS EIENDOM AS</w:t>
      </w:r>
    </w:p>
    <w:sectPr>
      <w:headerReference xmlns:r="http://schemas.openxmlformats.org/officeDocument/2006/relationships" w:type="default" r:id="Rae25248e907042eb"/>
      <w:footerReference xmlns:r="http://schemas.openxmlformats.org/officeDocument/2006/relationships" w:type="default" r:id="Rbeb771377f6846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CALAS EIENDOM AS   ·   Org.nr 976 966 236   ·   Toppåsveien 47C   ·   1262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CALAS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25248e907042eb" /><Relationship Type="http://schemas.openxmlformats.org/officeDocument/2006/relationships/footer" Target="/word/footer1.xml" Id="Rbeb771377f6846cc" /></Relationships>
</file>