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d4bec028b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3RW ARKITEKTER AS</w:t>
      </w:r>
    </w:p>
    <w:sectPr>
      <w:headerReference xmlns:r="http://schemas.openxmlformats.org/officeDocument/2006/relationships" w:type="default" r:id="R94fa4ee42a994dd5"/>
      <w:footerReference xmlns:r="http://schemas.openxmlformats.org/officeDocument/2006/relationships" w:type="default" r:id="R301b6b30aa5a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3RW ARKITEKTER AS   ·   Org.nr 977 385 369   ·   C. Sundts gate 53   ·   5004 BERGEN   ·   Tlf. 55 55 75 10   ·   3rw@3rw.no   ·   www.3rw.no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3RW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a4ee42a994dd5" /><Relationship Type="http://schemas.openxmlformats.org/officeDocument/2006/relationships/footer" Target="/word/footer1.xml" Id="R301b6b30aa5a464b" /></Relationships>
</file>