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27c883e1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3RW ARKITEKTER AS</w:t>
      </w:r>
    </w:p>
    <w:sectPr>
      <w:headerReference xmlns:r="http://schemas.openxmlformats.org/officeDocument/2006/relationships" w:type="default" r:id="R4d6331aec8734299"/>
      <w:footerReference xmlns:r="http://schemas.openxmlformats.org/officeDocument/2006/relationships" w:type="default" r:id="R6ee4d1dd2fc6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3RW ARKITEKTER AS   ·   Org.nr 977 385 369   ·   C. Sundts gate 53   ·   5004 BERGEN   ·   Tlf. 55 55 75 10   ·   3rw@3rw.no   ·   www.3rw.no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3RW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31aec8734299" /><Relationship Type="http://schemas.openxmlformats.org/officeDocument/2006/relationships/footer" Target="/word/footer1.xml" Id="R6ee4d1dd2fc64a20" /></Relationships>
</file>