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03264b0cd041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SARTOR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SARTOR VVS AS</w:t>
      </w:r>
    </w:p>
    <w:sectPr>
      <w:headerReference xmlns:r="http://schemas.openxmlformats.org/officeDocument/2006/relationships" w:type="default" r:id="Rb46d301cdcb540d1"/>
      <w:footerReference xmlns:r="http://schemas.openxmlformats.org/officeDocument/2006/relationships" w:type="default" r:id="Rb82dbdfd07f046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SARTOR VVS AS   ·   Org.nr 977 494 893   ·   Idrettsvegen 51A   ·   5353 STRAUME   ·   Tlf. 56 31 29 90   ·   firmapost@sartor-vvs.no   ·   sartorvvs.no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SARTOR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6d301cdcb540d1" /><Relationship Type="http://schemas.openxmlformats.org/officeDocument/2006/relationships/footer" Target="/word/footer1.xml" Id="Rb82dbdfd07f04684" /></Relationships>
</file>