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1f5df90c8d4d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Sokna,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KOMBI-FRAKT AS</w:t>
      </w:r>
    </w:p>
    <w:sectPr>
      <w:headerReference xmlns:r="http://schemas.openxmlformats.org/officeDocument/2006/relationships" w:type="default" r:id="Ra6d12e1c0d8e4ddc"/>
      <w:footerReference xmlns:r="http://schemas.openxmlformats.org/officeDocument/2006/relationships" w:type="default" r:id="Rbb59132b7f7342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KOMBI-FRAKT AS   ·   Org.nr 977 568 765   ·   c/o Bjørn Langvandsbråten   ·   3534 SOKNA   ·   Tlf. 32 14 54 40   ·   blangv@online.no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KOMBI-FRAKT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d12e1c0d8e4ddc" /><Relationship Type="http://schemas.openxmlformats.org/officeDocument/2006/relationships/footer" Target="/word/footer1.xml" Id="Rbb59132b7f734235" /></Relationships>
</file>