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3f8d33b99504c1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Vikedal,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VIKEDAL EIENDOM AS</w:t>
      </w:r>
    </w:p>
    <w:sectPr>
      <w:headerReference xmlns:r="http://schemas.openxmlformats.org/officeDocument/2006/relationships" w:type="default" r:id="R76f313e1f4aa4f1f"/>
      <w:footerReference xmlns:r="http://schemas.openxmlformats.org/officeDocument/2006/relationships" w:type="default" r:id="Rc213aa6fea994b1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VIKEDAL EIENDOM AS   ·   Org.nr 979 495 153   ·   5583 VIKEDAL   ·   Tlf. 52 76 16 16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VIKEDAL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6f313e1f4aa4f1f" /><Relationship Type="http://schemas.openxmlformats.org/officeDocument/2006/relationships/footer" Target="/word/footer1.xml" Id="Rc213aa6fea994b19" /></Relationships>
</file>